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ЧИСЛЕННОСТИ ОБУЧАЮЩИХСЯ ПО РЕАЛИЗУЕМЫМ ДОПОЛНИТЕЛЬНЫМ ОБРАЗОВАТЕЛЬНЫМ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ПРОГРАММАМ СПОРТИВНОЙ ПОДГОТОВКИ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краевом государственном автономном учреждении «Центр управления спортивными объектами»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год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6"/>
        <w:tblW w:w="14850" w:type="dxa"/>
        <w:tblLook w:val="04A0" w:firstRow="1" w:lastRow="0" w:firstColumn="1" w:lastColumn="0" w:noHBand="0" w:noVBand="1"/>
      </w:tblPr>
      <w:tblGrid>
        <w:gridCol w:w="3712"/>
        <w:gridCol w:w="3713"/>
        <w:gridCol w:w="3712"/>
        <w:gridCol w:w="3713"/>
      </w:tblGrid>
      <w:tr>
        <w:tblPrEx/>
        <w:trPr/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за счет местных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Численность обучающихся, являющихся иностранными гражданами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Численность обучающихся по договорам об образовании,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заключаемым при приеме на обучение за счет средств физического или юридического лица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Сёрфинг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6"/>
        </w:trPr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численность обучающихся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207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</w:pPr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3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sdr-9@mail.ru</dc:creator>
  <cp:keywords/>
  <dc:description/>
  <cp:lastModifiedBy>Гончарова Екатерина Сергеевна</cp:lastModifiedBy>
  <cp:revision>6</cp:revision>
  <dcterms:created xsi:type="dcterms:W3CDTF">2024-02-06T03:29:00Z</dcterms:created>
  <dcterms:modified xsi:type="dcterms:W3CDTF">2026-03-22T23:15:55Z</dcterms:modified>
</cp:coreProperties>
</file>